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EDDDCF" w14:textId="63EB5D04" w:rsidR="00DE405C" w:rsidRPr="00F02C91" w:rsidRDefault="00DE405C" w:rsidP="00DE405C">
      <w:pPr>
        <w:wordWrap/>
        <w:adjustRightInd w:val="0"/>
        <w:snapToGrid w:val="0"/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2C91">
        <w:rPr>
          <w:rFonts w:ascii="Times New Roman" w:hAnsi="Times New Roman" w:cs="Times New Roman" w:hint="eastAsia"/>
          <w:b/>
          <w:bCs/>
          <w:sz w:val="24"/>
          <w:szCs w:val="24"/>
        </w:rPr>
        <w:t>S</w:t>
      </w:r>
      <w:r w:rsidRPr="00F02C91">
        <w:rPr>
          <w:rFonts w:ascii="Times New Roman" w:hAnsi="Times New Roman" w:cs="Times New Roman"/>
          <w:b/>
          <w:bCs/>
          <w:sz w:val="24"/>
          <w:szCs w:val="24"/>
        </w:rPr>
        <w:t>upplementa</w:t>
      </w:r>
      <w:r w:rsidRPr="00F02C91">
        <w:rPr>
          <w:rFonts w:ascii="Times New Roman" w:hAnsi="Times New Roman" w:cs="Times New Roman" w:hint="eastAsia"/>
          <w:b/>
          <w:bCs/>
          <w:sz w:val="24"/>
          <w:szCs w:val="24"/>
        </w:rPr>
        <w:t>l</w:t>
      </w:r>
      <w:r w:rsidRPr="00F02C91">
        <w:rPr>
          <w:rFonts w:ascii="Times New Roman" w:hAnsi="Times New Roman" w:cs="Times New Roman"/>
          <w:b/>
          <w:bCs/>
          <w:sz w:val="24"/>
          <w:szCs w:val="24"/>
        </w:rPr>
        <w:t xml:space="preserve"> Material </w:t>
      </w:r>
      <w:r w:rsidR="4C316962" w:rsidRPr="4C316962">
        <w:rPr>
          <w:rFonts w:ascii="Times New Roman" w:hAnsi="Times New Roman" w:cs="Times New Roman"/>
          <w:b/>
          <w:bCs/>
          <w:sz w:val="24"/>
          <w:szCs w:val="24"/>
        </w:rPr>
        <w:t>C</w:t>
      </w:r>
    </w:p>
    <w:p w14:paraId="3075ED52" w14:textId="6DA4B110" w:rsidR="00DE405C" w:rsidRDefault="00DE405C" w:rsidP="00DE405C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Gender Invariance Tests </w:t>
      </w:r>
    </w:p>
    <w:p w14:paraId="3307E3F3" w14:textId="47FB1827" w:rsidR="009A4CEB" w:rsidRDefault="00DE405C" w:rsidP="00FB3B42">
      <w:pPr>
        <w:widowControl/>
        <w:wordWrap/>
        <w:autoSpaceDE/>
        <w:autoSpaceDN/>
        <w:snapToGrid w:val="0"/>
        <w:spacing w:after="0" w:line="480" w:lineRule="auto"/>
        <w:ind w:firstLine="720"/>
        <w:jc w:val="left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We conducted multiple-group </w:t>
      </w:r>
      <w:r w:rsidR="00651E4E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analyses</w:t>
      </w: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using gender as a moderator to examine whether the gender differences in the structural paths observed in </w:t>
      </w:r>
      <w:r w:rsidR="00BE7E36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A</w:t>
      </w: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uthors (2022) </w:t>
      </w:r>
      <w:r w:rsidR="00BE7E36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we</w:t>
      </w: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re </w:t>
      </w:r>
      <w:r w:rsidR="004B3C0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r</w:t>
      </w: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eplicated. As a first step, a </w:t>
      </w:r>
      <w:proofErr w:type="spellStart"/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configural</w:t>
      </w:r>
      <w:proofErr w:type="spellEnd"/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invariance model without any equality constraint was fitted. </w:t>
      </w:r>
      <w:r w:rsidR="00417D41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Although t</w:t>
      </w: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his model produced </w:t>
      </w:r>
      <w:r w:rsidR="00435AD3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a</w:t>
      </w:r>
      <w:r w:rsidR="00CF3D16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n unsatisfactory </w:t>
      </w: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fit to the data,</w:t>
      </w:r>
      <w:r w:rsidR="00E93904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E93904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sym w:font="Symbol" w:char="F063"/>
      </w:r>
      <w:r w:rsidR="00E93904" w:rsidRPr="00E93904">
        <w:rPr>
          <w:rFonts w:ascii="Times New Roman" w:hAnsi="Times New Roman" w:cs="Times New Roman"/>
          <w:color w:val="000000" w:themeColor="text1"/>
          <w:kern w:val="0"/>
          <w:sz w:val="24"/>
          <w:szCs w:val="24"/>
          <w:vertAlign w:val="superscript"/>
        </w:rPr>
        <w:t>2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(19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42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Pr="00BE7E36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N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= 4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62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) = 30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00.62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Pr="00BE7E36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p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&lt; .001 (CFI = .8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80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, TLI = .8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6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7, RMSEA = .0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49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)</w:t>
      </w:r>
      <w:r w:rsidR="00417D41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, w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e </w:t>
      </w:r>
      <w:r w:rsidR="00D83855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proceeded to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fi</w:t>
      </w:r>
      <w:r w:rsidR="00D83855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t</w:t>
      </w: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a metric invariance model</w:t>
      </w:r>
      <w:r w:rsidR="00417D41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with gender (and time) invariance additionally imposed on factor loadings, </w:t>
      </w:r>
      <w:r w:rsidR="00E93904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sym w:font="Symbol" w:char="F063"/>
      </w:r>
      <w:r w:rsidR="00E93904" w:rsidRPr="00E93904">
        <w:rPr>
          <w:rFonts w:ascii="Times New Roman" w:hAnsi="Times New Roman" w:cs="Times New Roman"/>
          <w:color w:val="000000" w:themeColor="text1"/>
          <w:kern w:val="0"/>
          <w:sz w:val="24"/>
          <w:szCs w:val="24"/>
          <w:vertAlign w:val="superscript"/>
        </w:rPr>
        <w:t>2</w:t>
      </w:r>
      <w:r w:rsidR="00E93904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(1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9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57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Pr="00BE7E36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N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= 4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62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) = 30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20.72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Pr="00BE7E36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p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&lt; .001 (CFI = .87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9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, TLI = .8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6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7, RMSEA = .0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49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) and</w:t>
      </w: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a covariance invariance model with further gender invariance imposed on </w:t>
      </w:r>
      <w:r w:rsidR="0029696C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factor</w:t>
      </w: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proofErr w:type="spellStart"/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covariance</w:t>
      </w:r>
      <w:r w:rsidR="0029696C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s</w:t>
      </w:r>
      <w:proofErr w:type="spellEnd"/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="00E93904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sym w:font="Symbol" w:char="F063"/>
      </w:r>
      <w:r w:rsidR="00E93904" w:rsidRPr="00E93904">
        <w:rPr>
          <w:rFonts w:ascii="Times New Roman" w:hAnsi="Times New Roman" w:cs="Times New Roman"/>
          <w:color w:val="000000" w:themeColor="text1"/>
          <w:kern w:val="0"/>
          <w:sz w:val="24"/>
          <w:szCs w:val="24"/>
          <w:vertAlign w:val="superscript"/>
        </w:rPr>
        <w:t>2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(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1993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Pr="00BE7E36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N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=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462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) = 30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67.14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Pr="00BE7E36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p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&lt; .001 (CFI = .8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78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, TLI = .8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68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, RMSEA = .0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48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)</w:t>
      </w:r>
      <w:r w:rsidR="00A12D14" w:rsidRPr="00A12D14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A12D14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to replicate the previous </w:t>
      </w:r>
      <w:r w:rsidR="00BE7E36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results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. </w:t>
      </w:r>
      <w:r w:rsidR="00BE7E36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Changes in </w:t>
      </w:r>
      <w:r w:rsidR="009A4CE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fit for </w:t>
      </w:r>
      <w:r w:rsidR="009A4CEB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more restricted model</w:t>
      </w:r>
      <w:r w:rsidR="00BE7E36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s</w:t>
      </w:r>
      <w:r w:rsidR="009126E0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turned out to be negligible (</w:t>
      </w:r>
      <w:r w:rsidR="004B5265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sym w:font="Symbol" w:char="F044"/>
      </w:r>
      <w:r w:rsidR="009126E0"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CFIs = </w:t>
      </w:r>
      <w:r w:rsidR="004935CC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-</w:t>
      </w:r>
      <w:r w:rsidR="009126E0"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.001)</w:t>
      </w:r>
      <w:r w:rsidRPr="005C34D0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confirming the </w:t>
      </w:r>
      <w:r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metric and covariance invariance across gender. </w:t>
      </w:r>
      <w:bookmarkStart w:id="0" w:name="_GoBack"/>
      <w:bookmarkEnd w:id="0"/>
    </w:p>
    <w:p w14:paraId="6CE6F282" w14:textId="4B94C96F" w:rsidR="00C45F34" w:rsidRPr="00980918" w:rsidRDefault="003B0F6F" w:rsidP="009A4CEB">
      <w:pPr>
        <w:widowControl/>
        <w:wordWrap/>
        <w:autoSpaceDE/>
        <w:autoSpaceDN/>
        <w:snapToGrid w:val="0"/>
        <w:spacing w:after="0" w:line="480" w:lineRule="auto"/>
        <w:ind w:firstLine="800"/>
        <w:jc w:val="left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After ensuring </w:t>
      </w:r>
      <w:r w:rsidR="00012FAF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metric and covariance </w:t>
      </w:r>
      <w:r w:rsidR="00012FAF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invariance</w:t>
      </w:r>
      <w:r w:rsidR="00012FAF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across gender</w:t>
      </w:r>
      <w:r w:rsidR="00F55B9F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s</w:t>
      </w:r>
      <w:r w:rsidR="00012FAF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,</w:t>
      </w:r>
      <w:r w:rsidR="00012FAF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we tested </w:t>
      </w:r>
      <w:r w:rsidR="00C20AD6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gender differences in </w:t>
      </w:r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the</w:t>
      </w:r>
      <w:r w:rsidR="00C20AD6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structural path</w:t>
      </w:r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s</w:t>
      </w:r>
      <w:r w:rsidR="00C20AD6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012FAF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using </w:t>
      </w:r>
      <w:r w:rsidR="002D4F5C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the </w:t>
      </w:r>
      <w:r w:rsidR="003B486D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model constraint</w:t>
      </w:r>
      <w:r w:rsidR="002D4F5C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command in </w:t>
      </w:r>
      <w:proofErr w:type="spellStart"/>
      <w:r w:rsidR="002D4F5C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Mplus</w:t>
      </w:r>
      <w:proofErr w:type="spellEnd"/>
      <w:r w:rsidR="00F77A3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BD1541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that</w:t>
      </w:r>
      <w:r w:rsidR="00F77A3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uses the Wald chi-square test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. Unlike </w:t>
      </w:r>
      <w:r w:rsidR="00D3481E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in A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uthors (2022)</w:t>
      </w:r>
      <w:r w:rsidR="00D3481E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,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38514E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where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gender differences were observed in an autoregressive path for </w:t>
      </w:r>
      <w:r w:rsidR="00632E1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children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’</w:t>
      </w:r>
      <w:r w:rsidR="00632E1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s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gender stereotypes and </w:t>
      </w:r>
      <w:r w:rsidR="0038514E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two 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structural paths</w:t>
      </w:r>
      <w:r w:rsidR="00B646C2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—</w:t>
      </w:r>
      <w:r w:rsidR="00E81F73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one</w:t>
      </w:r>
      <w:r w:rsidR="00B646C2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from parents’ gender stereotypes to </w:t>
      </w:r>
      <w:r w:rsidR="00632E1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children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’</w:t>
      </w:r>
      <w:r w:rsidR="00632E1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s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self-efficacy and</w:t>
      </w:r>
      <w:r w:rsidR="00E81F73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the other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from </w:t>
      </w:r>
      <w:r w:rsidR="00632E1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children’s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gender stereotypes to their own self-efficacy</w:t>
      </w:r>
      <w:r w:rsidR="00B646C2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—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gender</w:t>
      </w:r>
      <w:r w:rsidR="00B646C2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differences emerged in two autoregressive paths for parents’ expectations and </w:t>
      </w:r>
      <w:r w:rsidR="00632E1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children’s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gender stereotypes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a</w:t>
      </w:r>
      <w:r w:rsidR="00E81F73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s well as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027ED4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one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structural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path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from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group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to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children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’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s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fixed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mindset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. The T1-T2 autoregressive path for parents’ expectations was stronger for girls (β = .8</w:t>
      </w:r>
      <w:r w:rsidR="003F7F7A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2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="00DE405C" w:rsidRPr="00CE1A04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p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&lt; .001) than it was for boys (β = .45, </w:t>
      </w:r>
      <w:r w:rsidR="00DE405C" w:rsidRPr="00CE1A04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p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= .001), and th</w:t>
      </w:r>
      <w:r w:rsidR="00CE1A04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e path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for </w:t>
      </w:r>
      <w:r w:rsidR="00CE1A04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children’s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gender stereotypes was stronger for boys (β = .66, </w:t>
      </w:r>
      <w:r w:rsidR="00DE405C" w:rsidRPr="00CE1A04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p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&lt; .001) than it was for girls (β = .</w:t>
      </w:r>
      <w:r w:rsidR="003F7F7A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50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="00DE405C" w:rsidRPr="00CE1A04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p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3F7F7A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&lt;</w:t>
      </w:r>
      <w:r w:rsidR="003F7F7A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3F7F7A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.001</w:t>
      </w:r>
      <w:r w:rsidR="00DE405C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).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The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group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effect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on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children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’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s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fixed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mindset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38609C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was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significant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for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boys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(β = .</w:t>
      </w:r>
      <w:r w:rsidR="00A1372C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17</w:t>
      </w:r>
      <w:r w:rsidR="00212989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="00212989" w:rsidRPr="00CE1A04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p</w:t>
      </w:r>
      <w:r w:rsidR="00212989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A1372C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=</w:t>
      </w:r>
      <w:r w:rsidR="00A1372C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A1372C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.012</w:t>
      </w:r>
      <w:r w:rsidR="00212989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)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and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no</w:t>
      </w:r>
      <w:r w:rsidR="003F7F7A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t</w:t>
      </w:r>
      <w:r w:rsidR="003F7F7A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for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girls</w:t>
      </w:r>
      <w:r w:rsidR="00212989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212989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(β = </w:t>
      </w:r>
      <w:r w:rsidR="00A1372C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-</w:t>
      </w:r>
      <w:r w:rsidR="00212989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.</w:t>
      </w:r>
      <w:r w:rsidR="00A1372C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03</w:t>
      </w:r>
      <w:r w:rsidR="00212989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r w:rsidR="00212989" w:rsidRPr="00CE1A04">
        <w:rPr>
          <w:rFonts w:ascii="Times New Roman" w:hAnsi="Times New Roman" w:cs="Times New Roman"/>
          <w:i/>
          <w:color w:val="000000" w:themeColor="text1"/>
          <w:kern w:val="0"/>
          <w:sz w:val="24"/>
          <w:szCs w:val="24"/>
        </w:rPr>
        <w:t>p</w:t>
      </w:r>
      <w:r w:rsidR="00212989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A1372C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=</w:t>
      </w:r>
      <w:r w:rsidR="00A1372C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A1372C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.705</w:t>
      </w:r>
      <w:r w:rsidR="00212989" w:rsidRPr="0098091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)</w:t>
      </w:r>
      <w:r w:rsidR="00212989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.</w:t>
      </w:r>
    </w:p>
    <w:sectPr w:rsidR="00C45F34" w:rsidRPr="00980918">
      <w:headerReference w:type="default" r:id="rId6"/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38B77" w14:textId="77777777" w:rsidR="00E54678" w:rsidRDefault="00E54678" w:rsidP="00012FAF">
      <w:pPr>
        <w:spacing w:after="0" w:line="240" w:lineRule="auto"/>
      </w:pPr>
      <w:r>
        <w:separator/>
      </w:r>
    </w:p>
  </w:endnote>
  <w:endnote w:type="continuationSeparator" w:id="0">
    <w:p w14:paraId="6E75C83B" w14:textId="77777777" w:rsidR="00E54678" w:rsidRDefault="00E54678" w:rsidP="00012FAF">
      <w:pPr>
        <w:spacing w:after="0" w:line="240" w:lineRule="auto"/>
      </w:pPr>
      <w:r>
        <w:continuationSeparator/>
      </w:r>
    </w:p>
  </w:endnote>
  <w:endnote w:type="continuationNotice" w:id="1">
    <w:p w14:paraId="1773BE24" w14:textId="77777777" w:rsidR="00E54678" w:rsidRDefault="00E546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56B92" w14:textId="77777777" w:rsidR="00E54678" w:rsidRDefault="00E54678" w:rsidP="00012FAF">
      <w:pPr>
        <w:spacing w:after="0" w:line="240" w:lineRule="auto"/>
      </w:pPr>
      <w:r>
        <w:separator/>
      </w:r>
    </w:p>
  </w:footnote>
  <w:footnote w:type="continuationSeparator" w:id="0">
    <w:p w14:paraId="717E8C30" w14:textId="77777777" w:rsidR="00E54678" w:rsidRDefault="00E54678" w:rsidP="00012FAF">
      <w:pPr>
        <w:spacing w:after="0" w:line="240" w:lineRule="auto"/>
      </w:pPr>
      <w:r>
        <w:continuationSeparator/>
      </w:r>
    </w:p>
  </w:footnote>
  <w:footnote w:type="continuationNotice" w:id="1">
    <w:p w14:paraId="6E901D4A" w14:textId="77777777" w:rsidR="00E54678" w:rsidRDefault="00E546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37804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A1DC701" w14:textId="768620C6" w:rsidR="00CA2FA1" w:rsidRDefault="00CA2FA1" w:rsidP="00343142">
        <w:pPr>
          <w:pStyle w:val="a3"/>
          <w:jc w:val="right"/>
        </w:pPr>
        <w:r w:rsidRPr="00343142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343142">
          <w:rPr>
            <w:rFonts w:ascii="Times New Roman" w:hAnsi="Times New Roman" w:cs="Times New Roman"/>
            <w:sz w:val="24"/>
            <w:szCs w:val="28"/>
          </w:rPr>
          <w:instrText xml:space="preserve"> PAGE   \* MERGEFORMAT </w:instrText>
        </w:r>
        <w:r w:rsidRPr="00343142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3A4172">
          <w:rPr>
            <w:rFonts w:ascii="Times New Roman" w:hAnsi="Times New Roman" w:cs="Times New Roman"/>
            <w:noProof/>
            <w:sz w:val="24"/>
            <w:szCs w:val="28"/>
          </w:rPr>
          <w:t>1</w:t>
        </w:r>
        <w:r w:rsidRPr="00343142">
          <w:rPr>
            <w:rFonts w:ascii="Times New Roman" w:hAnsi="Times New Roman" w:cs="Times New Roman"/>
            <w:noProof/>
            <w:sz w:val="24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AYCU2NLAxNLU1NTA3MjUyUdpeDU4uLM/DyQAuNaAKAXy4ssAAAA"/>
  </w:docVars>
  <w:rsids>
    <w:rsidRoot w:val="00DE405C"/>
    <w:rsid w:val="00012FAF"/>
    <w:rsid w:val="0002257B"/>
    <w:rsid w:val="00027ED4"/>
    <w:rsid w:val="000F0241"/>
    <w:rsid w:val="00106895"/>
    <w:rsid w:val="001139F5"/>
    <w:rsid w:val="00130CC7"/>
    <w:rsid w:val="00154A04"/>
    <w:rsid w:val="00212989"/>
    <w:rsid w:val="00275EF1"/>
    <w:rsid w:val="0029696C"/>
    <w:rsid w:val="002B29DC"/>
    <w:rsid w:val="002C7821"/>
    <w:rsid w:val="002D4F5C"/>
    <w:rsid w:val="003127FA"/>
    <w:rsid w:val="00325A7E"/>
    <w:rsid w:val="00335AE3"/>
    <w:rsid w:val="00343142"/>
    <w:rsid w:val="0038514E"/>
    <w:rsid w:val="0038609C"/>
    <w:rsid w:val="00390463"/>
    <w:rsid w:val="003A4172"/>
    <w:rsid w:val="003B0F6F"/>
    <w:rsid w:val="003B486D"/>
    <w:rsid w:val="003F7F7A"/>
    <w:rsid w:val="00417D41"/>
    <w:rsid w:val="00435AD3"/>
    <w:rsid w:val="004935CC"/>
    <w:rsid w:val="004B3C0C"/>
    <w:rsid w:val="004B5265"/>
    <w:rsid w:val="005508C4"/>
    <w:rsid w:val="005A4AE5"/>
    <w:rsid w:val="005A6159"/>
    <w:rsid w:val="00616B56"/>
    <w:rsid w:val="00632E1B"/>
    <w:rsid w:val="006371E7"/>
    <w:rsid w:val="00651E4E"/>
    <w:rsid w:val="00674ACF"/>
    <w:rsid w:val="006B347E"/>
    <w:rsid w:val="006B6EEC"/>
    <w:rsid w:val="006C3608"/>
    <w:rsid w:val="007019C4"/>
    <w:rsid w:val="00742BE7"/>
    <w:rsid w:val="007445B0"/>
    <w:rsid w:val="00827561"/>
    <w:rsid w:val="0086415F"/>
    <w:rsid w:val="00890861"/>
    <w:rsid w:val="009126E0"/>
    <w:rsid w:val="00943A79"/>
    <w:rsid w:val="0094525E"/>
    <w:rsid w:val="00980918"/>
    <w:rsid w:val="009A4CEB"/>
    <w:rsid w:val="009F4176"/>
    <w:rsid w:val="00A12D14"/>
    <w:rsid w:val="00A1372C"/>
    <w:rsid w:val="00A63FF7"/>
    <w:rsid w:val="00A8312E"/>
    <w:rsid w:val="00A94414"/>
    <w:rsid w:val="00B646C2"/>
    <w:rsid w:val="00B753CB"/>
    <w:rsid w:val="00BC6E2F"/>
    <w:rsid w:val="00BD1541"/>
    <w:rsid w:val="00BE5C78"/>
    <w:rsid w:val="00BE7E36"/>
    <w:rsid w:val="00C20AD6"/>
    <w:rsid w:val="00C41380"/>
    <w:rsid w:val="00C45F34"/>
    <w:rsid w:val="00C736B1"/>
    <w:rsid w:val="00CA2FA1"/>
    <w:rsid w:val="00CC3BB3"/>
    <w:rsid w:val="00CE1A04"/>
    <w:rsid w:val="00CF3D16"/>
    <w:rsid w:val="00D04C2A"/>
    <w:rsid w:val="00D142FC"/>
    <w:rsid w:val="00D3481E"/>
    <w:rsid w:val="00D57356"/>
    <w:rsid w:val="00D80B9D"/>
    <w:rsid w:val="00D83855"/>
    <w:rsid w:val="00DE405C"/>
    <w:rsid w:val="00E54678"/>
    <w:rsid w:val="00E64814"/>
    <w:rsid w:val="00E81518"/>
    <w:rsid w:val="00E81F73"/>
    <w:rsid w:val="00E93904"/>
    <w:rsid w:val="00EA548E"/>
    <w:rsid w:val="00EE3E36"/>
    <w:rsid w:val="00EF4C41"/>
    <w:rsid w:val="00F03974"/>
    <w:rsid w:val="00F55B9F"/>
    <w:rsid w:val="00F77A38"/>
    <w:rsid w:val="00FB3B42"/>
    <w:rsid w:val="4C316962"/>
    <w:rsid w:val="4DF99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305A53"/>
  <w15:chartTrackingRefBased/>
  <w15:docId w15:val="{7FF43198-B8DF-434F-8C18-927DCFB7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05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2FA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12FAF"/>
  </w:style>
  <w:style w:type="paragraph" w:styleId="a4">
    <w:name w:val="footer"/>
    <w:basedOn w:val="a"/>
    <w:link w:val="Char0"/>
    <w:uiPriority w:val="99"/>
    <w:unhideWhenUsed/>
    <w:rsid w:val="00012FA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12FAF"/>
  </w:style>
  <w:style w:type="paragraph" w:styleId="a5">
    <w:name w:val="List Paragraph"/>
    <w:basedOn w:val="a"/>
    <w:uiPriority w:val="34"/>
    <w:qFormat/>
    <w:rsid w:val="006B347E"/>
    <w:pPr>
      <w:ind w:leftChars="400" w:left="800"/>
    </w:pPr>
  </w:style>
  <w:style w:type="paragraph" w:styleId="a6">
    <w:name w:val="Revision"/>
    <w:hidden/>
    <w:uiPriority w:val="99"/>
    <w:semiHidden/>
    <w:rsid w:val="00212989"/>
    <w:pPr>
      <w:spacing w:after="0" w:line="240" w:lineRule="auto"/>
      <w:jc w:val="left"/>
    </w:pPr>
  </w:style>
  <w:style w:type="character" w:styleId="a7">
    <w:name w:val="Placeholder Text"/>
    <w:basedOn w:val="a0"/>
    <w:uiPriority w:val="99"/>
    <w:semiHidden/>
    <w:rsid w:val="004B52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Hyun Ji</dc:creator>
  <cp:keywords/>
  <dc:description/>
  <cp:lastModifiedBy>User</cp:lastModifiedBy>
  <cp:revision>2</cp:revision>
  <dcterms:created xsi:type="dcterms:W3CDTF">2024-02-28T08:25:00Z</dcterms:created>
  <dcterms:modified xsi:type="dcterms:W3CDTF">2024-02-28T08:25:00Z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38c1e471-3fe2-49c4-8a68-a95fb02c9cca</vt:lpwstr>
  </property>
</Properties>
</file>